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74" w:tblpY="1"/>
        <w:tblOverlap w:val="never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172"/>
        <w:gridCol w:w="1701"/>
        <w:gridCol w:w="6379"/>
        <w:gridCol w:w="1559"/>
        <w:gridCol w:w="1276"/>
        <w:gridCol w:w="1275"/>
        <w:gridCol w:w="2127"/>
      </w:tblGrid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pStyle w:val="Standard"/>
              <w:numPr>
                <w:ilvl w:val="0"/>
                <w:numId w:val="1"/>
              </w:numPr>
              <w:snapToGrid w:val="0"/>
              <w:ind w:left="634" w:hanging="389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widowControl/>
              <w:suppressAutoHyphens w:val="0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hyperlink r:id="rId5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กฎกระทรวงกำหนดอัตราเงินสมทบกองทุนประกันสังคม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widowControl/>
              <w:suppressAutoHyphens w:val="0"/>
              <w:jc w:val="center"/>
              <w:textAlignment w:val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:lang w:eastAsia="en-US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1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ให้ใช้บังคับตั้งแต่วันที่ 1 ตุลาคม พ.ศ. 2565 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ให้ยกเลิกกฎกระทรวงกำหนดอัตราเงินสมทบกองทุนประกันสังคม พ.ศ. 2565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ให้รัฐบาล นายจ้าง และผู้ประกันตนตามมาตรา 33 ออกเงินสมทบเข้ากองทุนเพื่อการจ่ายประโยชน์ทดแทนในกรณีประสบอันตรายหรือเจ็บป่วย กรณีทุพพลภาพ กรณีตาย กรณีคลอดบุตร กรณีสงเคราะห์บุตร กรณีชราภาพ และกรณีว่างงาน ตามบัญชีอัตราเงินสมทบท้ายกฎกระทรวงนี้ ดังต่อไปนี้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(1) ตั้งแต่วันที่ 1 ตุลาคม - 31 ธันวาคม 2565 ให้เป็นไปตามอัตราในบัญชี ก.</w:t>
            </w:r>
          </w:p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เงินสมทบเพื่อการจ่ายประโยชน์ทดแทนกรณีประสบอันตราย หรือเจ็บป่วย กรณีทุพพลภาพ กรณีตาย และกรณีคลอดบุตร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1.5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1.5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7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ผู้ประกันตน จ่ายร้อยละ 1.5</w:t>
            </w:r>
          </w:p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เงินสมทบเพื่อการจ่ายประโยชน์ทดแทนกรณีสงเคราะห์บุตร และกรณีชราภาพ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1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1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1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ผู้ประกันตน จ่ายร้อยละ 1</w:t>
            </w:r>
          </w:p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เงินสมทบเพื่อการจ่ายประโยชน์ทดแทนกรณีว่างงาน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0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0.25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0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0.5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0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ผู้ประกันตน จ่ายร้อยละ 0.5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(2) ตั้งแต่วันที่ 1 มกราคม 2566 เป็นต้นไป ให้เป็นไปตามอัตราในบัญชี ข.</w:t>
            </w:r>
          </w:p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เงินสมทบเพื่อการจ่ายประโยชน์ทดแทนกรณีประสบอันตราย หรือเจ็บป่วย กรณีทุพพลภาพ กรณีตาย และกรณีคลอดบุตร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2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1.5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2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1.5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2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ผู้ประกันตน จ่ายร้อยละ 1.5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เงินสมทบเพื่อการจ่ายประโยชน์ทดแทนกรณีสงเคราะห์บุตร และกรณีชราภาพ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1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3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ผู้ประกันตน จ่ายร้อยละ 3 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เงินสมทบเพื่อการจ่ายประโยชน์ทดแทนกรณีว่างงาน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รัฐบาล จ่ายร้อยละ 0.25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6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นายจ้าง จ่ายร้อยละ 0.5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6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ผู้ประกันตน จ่ายร้อยละ 0.5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แรงงาน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6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ประกาศกระทรวงมหาดไทย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การเพิ่มระยะเวลาการอนุญาตให้คนต่างด้าวบางจำพวกอยู่ในราชอาณาจักรเป็นกรณีพิเศษ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ตุลาคม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2565 - 31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มีนาคม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2566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คนต่างด้าวที่เข้ามาในราชอาณาจักรเป็นการชั่วคราวเพื่อการท่องเที่ยวตามข้อ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วรรคสอง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แห่งกฎกระทรวงกำหนดหลักเกณฑ์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และเงื่อนไขในการตรวจ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การยกเว้น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และการเปลี่ยนประเภทการตรวจลงตรา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2545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ให้อยู่ในราชอาณาจักรไม่เกิน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วันนับแต่วันที่เดินทางเข้ามาในราชอาณาจักร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คนต่างด้าวผู้ถือหนังสือเดินทางของประเทศที่รัฐบาลของประเทศนั้นได้ทำความตกลงไว้กับรัฐบาลไทย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กรณีการยกเว้นการตรวจลงตรา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ระยะเวลาพำนักไม่เกิน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 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แห่งกฎกระทรวงกำหนดหลักเกณฑ์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และเงื่อนไขในการตรวจ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การยกเว้น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และการเปลี่ยนประเภทการตรวจลงตรา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2545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ให้อยู่ในราชอาณาจักรไม่เกิน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วันนับแต่วันที่เดินทางเข้ามาในราชอาณาจักร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1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คนต่างด้าวที่เข้ามาในราชอาณาจักรเป็นการชั่วคราวซึ่งได้รับการยกเว้นการตรวจลงตราตามข้อ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 (3) (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แห่งกฎกระทรวงกำหนดหลักเกณฑ์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วิธีการ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และเงื่อนไขในการตรวจการยกเว้น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และการเปลี่ยนประเภทการตรวจลงตรา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๒๕๔๕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ให้อยู่ในราชอาณาจักรไม่เกิน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วันนับแต่วันที่เดินทางเข้ามาในราชอาณาจักร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1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ในกรณีที่คนต่างด้าวเดินทางเข้ามาในราชอาณาจักรก่อนวันที่ประกาศนี้สิ้นผลใช้บังคับ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พนักงานเจ้าหน้าที่ตรวจคนเข้าเมืองพิจารณาอนุญาตให้คนต่างด้าวได้รับระยะเวลาการพำนักในราชอาณาจักรตามที่กำหนดไว้ในประกาศนี้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มหาดไทย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7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ประกาศกรมควบคุมโรค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กำหนดแบบในการแจ้งและวิธีการแจ้งเพิ่มเติมในกรณีที่พบผู้ที่เป็นหรือมีเหตุอันควรส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สัยว่าเป็นโรคติดต่อที่ต้องเฝ้าระวัง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30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2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ให้ใช้บังคับตั้งแต่วันที่ 1 ตุลาคม พ.ศ. 2565 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2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การแจ้งต่อเจ้าพนักงานควบคุมโรคติดต่อในกรณีที่ผู้ที่เป็นหรือมีเหตุอันควรสงสัยว่าเป็นโรคติดต่อที่ต้องเฝ้าระวัง ให้ผู้ที่มีหน้าที่แจ้งตามมาตรา 31 แห่งพระราชบัญญัติโรคติดต่อ พ.ศ. 2558 ประกอบกับประกาศกระทรวงสาธารณสุข เรื่อง หลักเกณฑ์และวิธีการแจ้งในกรณีที่มีโรคติดต่ออันตราย โรคติดต่อที่ต้องเฝ้าระวัง หรือโรคระบาดเกิดขึ้น พ.ศ. 2560 สามารถแจ้งโดยวิธีการทางอิเล็กทรอนิกส์ หรือในรูปแบบและช่องทางดิจิทัล โปรแกรม หรือแอปพลิเคชัน ที่จัดทำหรือควบคุมโดยกรมควบคุมโรค กระทรวงสาธารณสุข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8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ประกาศกระทรวงสาธารณสุข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สถานพยาบาลอื่นซึ่งได้รับการยกเว้นไม่ต้องอยู่ในบังคับตามกฎหมายว่า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ด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้วยสถานพยาบาลกรณีการให้บริการผู้ป่วยโรคติดเชื้อไวรัสโคโรนา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2019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หรือโรคโควิด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19 (Coronavirus Disease 2019 (COV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I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D - 19))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ณ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ที่พำนักของผู้ป่วย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28"/>
              </w:numPr>
              <w:autoSpaceDE w:val="0"/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</w:pP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ให้ใช้บังคับตั้งแต่วันที่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 1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ตุลาคม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 2565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8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ยกเลิก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9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ประกาศกระทรวงสาธารณสุข เรื่อง สถานพยาบาลอื่นซึ่งได้รับการยกเว้น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ไม่ต้องอยู่ในบังคับตามกฎหมายว่าด้วยสถานพยาบาล กรณีให้บริการเฉพาะผู้ป่วยโรคติดต่ออันตรายตามกฎหมายว่าด้วยโรคติดต่อ กรณีโรคติดเชื้อไวรัส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โคโรนา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หรือโรคโควิด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Coronavirus Disease 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COVID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)) เป็นการชั่วคราว 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มีนาคม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2563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9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ประกาศกระทรวงสาธารณสุข เรื่อง ลักษณะและมาตรฐานของสถานพยาบาลอื่นซึ่งได้รับการยกเว้นไม่ต้องอยู่ในบังคับตามกฎหมายว่าด้วยสถานพยาบาลกรณีให้บริการเฉพาะผู้ป่วย โรคติดต่ออันตรายตามกฎหมาย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ว่าด้วยโรคติดต่อ กรณีโรคติดเชื้อไวรัสโคโรนา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หรือโรคโควิด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19 (Coronavirus Disease 2019 (COVID - 19))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เป็นการชั่วคราว 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มีนาคม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2563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9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ประกาศกระทรวงสาธารณสุข เรื่อง สถานพยาบาลอื่นซึ่งได้รับการยกเว้น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ไม่ต้องอยู่ในบังคับตามกฎหมายว่าด้วยสถานพยาบาล เฉพาะผู้ป่วยโรคติดต่ออันตรายตามกฎหมายว่าด้วยโรคติดต่อ กรณีโรคติดเชื้อไวรัสโคโรนา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หรือโรคโควิด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Coronavirus Disease 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COVID - 19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)) ณ ที่พำนักของผู้ป่วย เป็นการชั่วคราว 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สิงหาคม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2564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8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ผู้ป่วยที่จะรับบริการในสถานพยาบาล ณ ที่พำนักของผู้ป่วย ต้องเป็นผู้ป่วยที่อยู่ในความรับผิดชอบสถานพยาบาลและมีลักษณะตามประกาศฉบับนี้กำหนด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28"/>
              </w:numPr>
              <w:autoSpaceDE w:val="0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กำหนดลักษณะทั่วไป มาตรฐานการบริการ การติดตามและประเมินอาการ ของสถานพยาบาลที่ได้รับการยกเว้นไม่ต้องอยู่ในบังคับตามกฎหมายว่าด้วยสถานพยาบาลกรณีการให้บริการผู้ป่วยโรคติดเชื้อไวรัสโคโรนา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หรือโรค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โควิด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Coronavirus Disease 2019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COVID - 19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)) ณ ที่พำนักของผู้ป่วย ให้เป็นไปตามที่ประกาศนี้กำหนด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9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17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กำหนดมาตรฐานการตรวจสอบและรับรองแห่งชาติการจัดการสิ่งแวดล้อม -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แนวทางการ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ับรองรายงานด้านสิ่งแวดล้อม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การจัดการสิ่งแวดล้อม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แนวทางการรับรองรายงาน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ด้านสิ่งแวดล้อม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14016 – 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0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18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ฐานการตรวจสอบและรับรองแห่งชาติการจัดการสิ่งแวดล้อม -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การประเมินสมรรถนะด้านสิ่งแวดล้อม - แนวทาง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การจัดการสิ่งแวดล้อม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การประเมินสมรรถนะด้านสิ่งแวดล้อม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14031 – 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1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19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กำหนดมาตรฐานก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รตรวจสอบและรับรองแห่งชาติการจัดการสิ่งแวดล้อม -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ข้อมูลด้านสิ่งแวดล้อมเชิงปริมาณ - แนวทางและตัวอย่าง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การจัดการสิ่งแวดล้อม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ข้อมูลด้านสิ่งแวดล้อมเชิงปริมาณ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แนวทางและตัวอย่าง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14033 – 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2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26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กำหนดมาตรฐานการตรวจสอบและรับรองแห่งชาติระบบการจัดการการปฏิ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บ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ัติตามกฎหมาย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ระเบียบ และข้อกำหนดที่เกี่ยวข้อง - ข้อกำหนดพร้อมคำแนะนำสำหรับการใช้งาน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ระบบการจัดการการปฏิบัติตามกฎหมาย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ระเบียบ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และข้อกำหนดที่เกี่ยวข้อง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ข้อกำหนดพร้อมคำแนะนำสาหรับการใช้งาน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37301 – 2565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ดังมีรายละเอียดแนบท้ายประกาศนี้ 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lastRenderedPageBreak/>
              <w:t>9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3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27(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ออกตามควา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กำหนดมาตรฐานการตรวจสอบและรับรองแห่งชาติการบริหารความเสี่ยง -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แนวทางการบริหารความเสี่ยงด้านกฎหมาย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การบริหารความเสี่ยง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แนวทางการบริหารความเสี่ยงด้านกฎหมาย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31022 – 2565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ดังมีรายละเอียดแนบท้ายประกาศนี้ 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4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30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กำหนดมา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ต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รฐานการตรวจสอบและรับรองแห่งชาติความมั่นคงปลอดภัยและการฟื้นคืนสู่สภาวะปกติ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-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การฟื้นคืนสู่สภาวะปกติขององค์กร - หลักการและคุณลักษณะ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ความมั่นคงปลอดภัยและการฟื้นคืนสู่สภาวะปกติ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การฟื้นคืนสู่สภาวะปกติขององค์กร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หลักการและคุณลักษณะ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22316 - 2565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5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31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กำหนดมาตรฐานการตรวจสอบและรับรองแห่งชาติความมั่นคงปลอดภัยและการฟื้นคืนสู่สภาวะปกติ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-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แนวทางสำหรับการบริหารจัดการเหตุการณ์ผิดปกติ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ความมั่นคงปลอดภัยและการฟื้นคืนสู่สภาวะปกติ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แนวทางสาหรับการบริหารจัดการเหตุการณ์ผิดปกติ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22320 - 2565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6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ประกาศคณะกรรมการกำหนดมาตรฐานด้านการตรวจสอบและรับรอง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32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ออกตามความในพระราชบัญญัติการมาตรฐานแห่งชาติ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2551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กำหนดมาตรฐานกา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ตรวจสอบและรับรองแห่งชาติความมั่นคงปลอดภัยและการฟื้นคืนสู่สภาวะปกติ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-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การฟื้นคืนสู่สภาวะปกติของชุมชน - แนวทางสำหรับสนับสนุนบุคคลเปราะบางในสถานการณ์ฉุกเฉิน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ประกาศกำหนดมาตรฐานการตรวจสอบและรับรองแห่งชาติ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ความมั่นคงปลอดภัยและการฟื้นคืนสู่สภาวะปกติ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การฟื้นคืนสู่สภาวะปกติของชุมชน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แนวทางสำหรับสนับสนุนบุคคลเปราะบางในสถานการณ์ฉุกเฉิน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มตช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22395 - 2565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ดังมีรายละเอียดแนบท้ายประกาศนี้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7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ยกเลิกประกาศสถานการณ์ฉุกเฉินในทุกเขตท้องที่ทั่วราชอาณาจักร ประกาศ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ข้อกำหนด และคำสั่ง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ท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ี่เกี่ยวข้อง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มีผลตั้งแต่วันที่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1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ตุลาคม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พ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>.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ศ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lang w:eastAsia="en-US"/>
              </w:rPr>
              <w:t xml:space="preserve">. 2565 </w:t>
            </w:r>
            <w:r w:rsidRPr="002834B0">
              <w:rPr>
                <w:rFonts w:ascii="TH SarabunPSK" w:eastAsiaTheme="minorHAnsi" w:hAnsi="TH SarabunPSK" w:cs="TH SarabunPSK"/>
                <w:kern w:val="0"/>
                <w:sz w:val="28"/>
                <w:szCs w:val="28"/>
                <w:cs/>
                <w:lang w:eastAsia="en-US"/>
              </w:rPr>
              <w:t>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ยกเลิกประกาศสถานการณ์ฉุกเฉินในทุกเขตท้องที่ทั่วราชอาณาจักร 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มีนาคม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2563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และประกาศขยายระยะเวลาการประกาศสถานการณ์ฉุกเฉินในทุกเขตท้องที่ทั่วราชอาณาจักรทั้งหมด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ฉบับ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สถานการณ์ฉุกเฉินที่มีความร้ายแรงในเขตท้องที่จังหวัดชายแดนภาคใต้ยังคงมีผลใช้บังคับอยู่ต่อ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0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กำหนดให้บรรดาข้อกำหนด ประกาศ และคำสั่ง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ที่ได้ประกาศและออกตามประกาศสถานการณ์ฉุกเฉินในทุกเขตท้องที่ทั่วราชอาณาจักร 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มีนาคม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2563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และประกาศขยายระยะเวลาการประกาศสถานการณ์ฉุกเฉินในทุกเขตท้องที่ทั่วราชอาณาจักรดังกล่าว เป็นอันสิ้นสุดลง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สำนักนายกรัฐมนตรี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8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ประกาศคณะกรรมการส่งเสริมการพัฒนาฝีมือแรงงาน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วิธีการทดสอบมาตรฐานฝีมือแรงงานแห่งชาติ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และการออกหนังสือรับรองว่าเป็นผู้ผ่านการทดสอบมาตรฐานฝีมือแรงงานแห่งชาติ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สาขาอาชีพช่างไฟฟ้า อิเล็กทรอนิกส์และคอมพิวเตอร์ สาขาช่างไฟฟ้าภายในอาคาร ระดับ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2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27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3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ให้ยกเลิก</w:t>
            </w:r>
            <w:r w:rsidRPr="002834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ประกาศคณะกรรมการส่งเสริมการพัฒนาฝีมือแรงงาน เรื่อง วิธีการทดสอบมาตรฐานฝีมือแรงงาน และการออกหนังสือรับรองว่าเป็นผู้ผ่านการทดสอบมาตรฐานฝีมือแรงงานแห่งชาติ สาขาอาชีพช่างไฟฟ้าภายในอาคาร ระดับ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ลงวันที่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23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มิถุนายน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3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กำหนดวิธีการทดสอบมาตรฐานฝีมือแรงงานแห่งชาติ สาขาอาชีพช่างไฟฟ้า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อิเล็กทรอนิกส์และคอมพิวเตอร์ สาขาช่างไฟฟ้าภายในอาคาร ระดับ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ดังนี้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(1)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การทดสอบความรู้  โดยผู้เข้ารับการทดสอบต้องได้คะแนนไม่น้อยกว่าร้อยละ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60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ของคะแนนภาคความรู้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จึงมีสิทธิเข้ารับการทดสอบภาคความสามารถ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(2)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การทดสอบความสามารถ</w:t>
            </w:r>
          </w:p>
          <w:p w:rsidR="009C1891" w:rsidRPr="002834B0" w:rsidRDefault="009C1891" w:rsidP="00FB0365">
            <w:pPr>
              <w:pStyle w:val="a7"/>
              <w:autoSpaceDE w:val="0"/>
              <w:ind w:left="3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(3)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รายละเอียดวิธีการทดสอบให้เป็นไปตามที่คณะกรรมการกำหนด 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3"/>
              </w:numPr>
              <w:autoSpaceDE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การออกหนังสือรับรองว่าเป็นผู้ผ่านการทดสอบมาตรฐานฝีมือแรงงานแห่งชาติ สาขาอาชีพช่างไฟฟ้า อิเล็กทรอนิกส์และคอมพิวเตอร์ สาขาช่างไฟฟ้าภายในอาคาร ระดับ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จะออกให้แก่ผู้ผ่านการทดสอบทั้งภาคความรู้และภาคความสามารถ และต้องทดสอบได้คะแนนไม่น้อยกว่าร้อยละ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 70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ของคะแนนทั้งหมด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แรงงาน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19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ประกาศกรมประมง เรื่อ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บบหนังสือคนประจำเรือสำหรับคนต่างด้าว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21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มีผลบังคับตั้งแต่บัดนี้เป็นต้นไป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หนังสือคนประจำเรือสำหรับคนต่างด้าว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กรณีที่ไม่มีใบอนุญาตทำงาน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ตามประกาศสำนักนายกรัฐมนตรี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การออกหนังสือคนประจำเรือตามกฎหมายว่าด้วยการประมง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ให้ใช้แบบ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ท้ายประกาศนี้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4"/>
              </w:numPr>
              <w:autoSpaceDE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หนังสือคนประจำเรือสำหรับคนต่างด้าว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กรณีที่มีใบอนุญาตทำงาน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ตามประกาศสำนักนายกรัฐมนตรี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การออกหนังสือคนประจำเรือตามกฎหมายว่าด้วยการประมง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ให้ใช้แบบ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ท้ายประกาศนี้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autoSpaceDE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เกษตรและสหกรณ์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0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ประกาศกรมประมง 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กำหนดแบบคำขอหนังสือคนประจำเรือ คำขอต่ออายุหนังสือคนประจำเรือ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คำขอแก้ไขรายการในหนังสือคนประจำเรือ คำขอ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ย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กเลิกหนังสือคนประจำเรือ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คำขอเล่มแทนหนังสือคนประจำเรือ ใบรับคำขอหนังสือคนประจำเรือ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ใบรับคำขอต่ออายุหนังสือคนประจำเรือ และใบแจ้งเลิกจ้างแรงงาน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21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มีผลบังคับตั้งแต่บัดนี้เป็นต้นไป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5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คำขอต่ออายุหนังสือคนประจำเรือ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คำขอแก้ไขรายการในหนังสือคนประจำเรือ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คำขอยกเลิกหนังสือคนประจำเรือ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คำขอเล่มแทนหนังสือคนประจำเรือ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ใบรับคำขอหนังสือคนประจำเรือ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ใบรับคำขอต่ออายุหนังสือคนประจำเรือ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และใบแจ้งเลิกจ้างแรงงานต่างด้าว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ให้เป็นไปตามแบบแนบท้ายประกาศนี้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เกษตรและสหกรณ์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1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ประกาศกรมประมง 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กำหนดสถานที่อื่นเพื่อเป็นสถานที่ยื่นคำขอตามประกาศสำนักนายกรัฐมนตรี 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ออกหนังสือคนประจำเรือตามกฎหมายว่าด้วยการประมง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21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มีผลบังคับตั้งแต่บัดนี้เป็นต้นไป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6"/>
              </w:num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กำหนดสถานที่อื่นเพื่อเป็นสถานที่ยื่นคำขอตามประกาศสำนักนายกรัฐมนตรี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การออกหนังสือคนประจำเรือตามกฎหมายว่าด้วยการประมง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สำนักงานประมงอำเภอกันตัง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จังหวัดตรัง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สำนักงานประมงอำเภอบางปะกง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จังหวัดฉะเชิงเทรา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เกษตรและสหกรณ์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2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ประกาศสำนักงานประกันสังคม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หลักเกณฑ์ วิธีการ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และระยะเวลาการคืนเงินสมทบที่นำส่งไว้เกินจำนวนที่ต้องชำระ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ให้ผู้ประกันตนตามมาตรา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40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โดยวิธีการโอนเงินผ่านบัญชีพร้อมเพย์ที่ผูกกับเลขประจำตัวประชาชน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21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ให้ใช้บังคับตั้งแต่บัดนี้เป็นต้นไป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สำนักงานจะคืนเงินสมทบให้ผู้ประกันตนตามมาตรา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ที่นำส่งเงินสมทบไว้เกินจำนวนที่ต้องชาระ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สำหรับงวดเดือนสิงหาคม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2564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ถึงงวดเดือนกรกฎาคม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โดยวิธีการโอนเงินผ่านบัญชีพร้อมเพย์ที่ผูกกับเลขประจำตัวประชาชน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ผู้ประกันตนตามมาตรา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ที่มีความประสงค์ให้สำนักงานดำเนินการตามวรรคหนึ่ง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จะต้องดำเนินการผูกบัญชีพร้อมเพย์ธนาคารกับเลขประจาตัวประชาชนให้สำเร็จก่อนถึงกำหนดการโอนเงินไม่น้อยกว่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วันทำการ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เมื่อสำนักงานได้ตรวจสอบข้อมูลการนำส่งเงินสมทบที่ผู้ประกันตนตามมาตรา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นำส่งไว้เกินจำนวนที่ต้องชำระแล้ว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จะโอนเงินคืนให้จำนวน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รอบที่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8 - 11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สิงหาคม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2565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รอบที่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ระหว่างวันที่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14 - 16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2565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7"/>
              </w:num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ผู้ประกันตนสามารถตรวจสอบข้อมูลการนำส่งเงินสมทบผ่านช่องทางเว็บไซต์ของสำนักงานประกันสังคม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www.sso.go.th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แรงงาน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3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ประกาศกระทรวงสาธารณสุข 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ยกเลิกประกาศกระทรวงสาธารณสุข เรื่อง ชื่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และอาการสำคัญของโรคติดต่ออันตราย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3)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2563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ตุลาคม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ให้ยกเลิกประกาศกระทรวงสาธารณสุข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ชื่อและอาการสำคัญของโรคติดต่ออันตราย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ฉบับที่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26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กุมภาพันธ์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2563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กล่าวคือ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กำหนดให้โรคติดเชื้อไวรัสโคโรนา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2019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หรือโรคโควิด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19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Coronavirus Disease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2019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COVID -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19))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เป็นโรคติดต่อที่ต้องเฝ้าระวัง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เดิมเป็นโรคติดต่ออันตราย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4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ประกาศกระทรวงสาธารณสุข 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ชื่อและอาการสำคัญของโรคติดต่อที่ต้องเฝ้าระวัง (ฉบับที่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3)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ตุลาคม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3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ให้เพิ่มความต่อไปนี้เป็น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(57)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แห่งประกาศกระทรวงสาธารณสุข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ชื่อและอาการสำคัญของโรคติดต่อที่ต้องเฝ้าระวัง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2562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eastAsia"/>
                <w:sz w:val="28"/>
                <w:szCs w:val="28"/>
                <w:cs/>
              </w:rPr>
              <w:t>“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(57)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โรคติดเชื้อไวรัสโคโรนา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2019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หรือโรคโควิด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19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Coronavirus Disease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2019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COVID -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19))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มีอาการไข้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ไอ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เจ็บคอ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หอบเหนื่อย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หรือมีอาการของโรคปอดอักเสบ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ในรายที่มีอาการรุนแรงจะมีอาการระบบทางเดินหายใจล้มเหลว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และอาจถึงขั้นเสียชีวิต</w:t>
            </w:r>
            <w:r w:rsidRPr="002834B0">
              <w:rPr>
                <w:rFonts w:ascii="TH SarabunPSK" w:hAnsi="TH SarabunPSK" w:cs="TH SarabunPSK" w:hint="eastAsia"/>
                <w:sz w:val="28"/>
                <w:szCs w:val="28"/>
                <w:cs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5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6683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ออกตามความในพระราชบัญญัติมาตรฐานผลิตภัณฑ์อุตสาหกรรม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2511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กำหนดมาตรฐานผลิตภัณฑ์อุตสาหกรรมการติดตั้งทางไฟฟ้าแรงดันต่ำ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เล่ม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4(41)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การป้องกันเพื่อความปลอดภัย - การป้องกันช็อกไฟฟ้า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ประกาศกำหนดมาตรฐานผลิตภัณฑ์อุตสาหกรรม การติดตั้งทางไฟฟ้าแรงดันต่ำ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การป้องกันเพื่อความปลอดภัย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การป้องกันช็อกไฟฟ้า 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3403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4(41)-2565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ไว้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ดังมีรายละเอียดต่อท้ายประกาศนี้ 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6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6684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พ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.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ออกตามความในพระราชบัญญัติมาตรฐานผลิตภัณฑ์อุตสาหกรรม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2511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กำหนดมาตรฐานผลิตภัณฑ์อุตสาหกรรมก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รติดตั้งทางไฟฟ้าแรงดันต่ำ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เล่ม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4(42)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การป้องกันเพื่อความปลอดภัย - การป้องกันผลกระทบจากความร้อน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ประกาศกำหนดมาตรฐานผลิตภัณฑ์อุตสาหกรรม การติดตั้งทางไฟฟ้าแรงดันต่ำ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4(42)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การป้องกันเพื่อความปลอดภัย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การป้องกันผลกระทบจากความร้อน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3403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4(42)-2565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ดังมีรายละเอียดต่อท้ายประกาศนี้</w:t>
            </w:r>
          </w:p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7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6685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ออกตามความในพระราชบัญญัติมาตรฐานผลิตภัณฑ์อุตสาหกรรม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2511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กำหนดมาตรฐานผลิตภัณฑ์อุตสาหกรรมการติดตั้งทางไฟฟ้าแรงดันต่ำ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เล่ม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4(43)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การป้องกันเพื่อคว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า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มปลอดภัย - การป้องกันกระแสเกิน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ประกาศกำหนดมาตรฐานผลิตภัณฑ์อุตสาหกรรม การติดตั้งทางไฟฟ้าแรงดันต่ำ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4(43)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การป้องกันเพื่อความปลอดภัย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การป้องกันกระแสเกิน 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3403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4(43)-2565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ดังมีรายละเอียดต่อท้ายประกาศนี้ 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8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ประกาศกระทรวงอุตสาหกรรม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ฉบับที่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6686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2565)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ออกตามความในพระราชบัญญัติ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าตรฐานผลิตภัณฑ์อุตสาหกรรม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2511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lastRenderedPageBreak/>
                <w:t>เรื่อง กำหนดมาตรฐานผลิตภัณฑ์อุตสาหกรรมการติดตั้งทางไฟฟ้าแรงดันต่ำ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เล่ม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4(44)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การป้องกันเพื่อความปลอดภัย - การป้องกันการรบกวนของแรงดันไฟฟ้าและการรบกวนทางแม่เหล็กไฟฟ้า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20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ประกาศกำหนดมาตรฐานผลิตภัณฑ์อุตสาหกรรม การติดตั้งทางไฟฟ้าแรงดันต่ำ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4(44)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การป้องกันเพื่อความปลอดภัย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การป้องกันการรบกวนของแรงดันไฟฟ้าและ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การรบกวนทางแม่เหล็กไฟฟ้า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มาตรฐานเลขที่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3403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เล่ม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4(44)-2565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ดังมีรายละเอียดต่อท้ายประกาศนี้ โดยให้มีผลตั้งแต่วันที่ประกาศในราชกิจจานุเบกษาเป็นต้นไป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อุตสาหกรรม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29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ระเบียบการไฟฟ้านครหลวง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ว่าด้วยการให้ใช้มาตรฐานการติดตั้งทางไฟฟ้าสำหรับประเทศไทย 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2564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พ.ศ.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2565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19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ให้ใช้บังคับตั้งแต่วันที่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17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2565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เป็นต้นไป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ให้ยกเลิกระเบียบการไฟฟ้านครหลวง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ว่าด้วยการให้ใช้มาตรฐานการติดตั้งทางไฟฟ้าสำหรับประเทศไทย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2556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2557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และให้ใช้มาตรฐานการติดตั้งทางไฟฟ้าสำหรับประเทศไทย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พ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2564 :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วสท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022001 - 22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แทน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0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บรรดาระเบียบ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หรือบันทึกข้อความอื่นใดในส่วนที่กำหนดไว้แล้วในระเบียบนี้หรือซึ่งขัดหรือแย้งกับระเบียบนี้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ให้ใช้ระเบียบนี้แทน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0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ประกาศกรมเจ้าท่า 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137/2565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 ประมวลข้อบังคับว่าด้วยความปลอดภัยในการจัดวางและยึ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ด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ตรึงสินค้า (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Code of Safe Practice for Cargo Stowage and Securi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n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g)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ประกาศนี้ให้ใช้บังคับกับ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เรือสินค้าที่เดินระหว่างประเทศที่มีขนาดตั้งแต่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500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ตันกรอส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เรือตาม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ที่มีการจัดวางและยึดตรึงสินค้าแบบทั่วไป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สินค้าที่มีลักษณะเป็นชิ้น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Cargo Unit)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สินค้าที่อยู่ในบรรจุภัณฑ์มาตรฐาน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Cargo Transport Unit)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แต่ไม่รวมถึงการบรรทุกสินค้าเทกองที่เป็นของแข็งในระวางทางทะเล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Solid Bulk Cargoes)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การบรรทุกสินค้าเทกองที่เป็นเมล็ดพืช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Grain)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การบรรทุกสินค้าประเภทน้ำมันเชื้อเพลิง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Oil Fuel)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การบรรทุกสินค้าเคมีอันตรายในระวาง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Dangerous Chemicals and Noxious Liquid Substances)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ท่าเรือ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ผู้ส่ง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ผู้ขนส่ง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และผู้ที่เกี่ยวข้องกับสินค้าตามข้อ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ปรับใช้แนวทางการจัดวางและยึดตรึงทั่วไป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ให้สอดคล้องกับมาตรฐานที่กำหนดไว้ในอนุสัญญา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SOLAS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และประมวลข้อบังคับว่าด้วยความปลอดภัยในการจัดวางและยึดตรึงสินค้า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Code of Safe Practice for Cargo Stowage and Securing)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โดยรายละเอียดเป็นไปตามภาคผนวกที่แนบ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เรือไทยตามข้อ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ต้องจัดให้มีคู่มือการยึดตรึงสินค้า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Cargo Securing Manual)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ที่ได้ผ่านการรับรองจากกรมเจ้าท่าหรือสถาบันการตรวจเรือ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ในการบรรทุกสินค้าทั่วไป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เรือต้องปฏิบัติให้เป็นไปตามมาตรฐานที่กำหนดในอนุสัญญาระหว่างประเทศว่าด้วยตู้สินค้าที่ปลอดภัย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. 1972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International Convention for Safe Containers,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>1972)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ผู้ส่ง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ผู้รับจัดการขนส่งสิ่งของที่อาจทำให้เกิดอันตรายขึ้นได้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ต้องไม่บรรทุกสินค้าเกินกว่าน้ำหนักบรรทุกสูงสุด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Maximum Gross Weight)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ที่ตู้สินค้าสามารถรับได้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ให้รวมถึงการบรรทุกสินค้าอื่น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ด้วย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นายเรือและคนประจำเรือ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มีหน้าที่ต้องทำการยึดตรึงสินค้าให้เป็นไปตามคู่มือการยึดตรึงสินค้า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Cargo Securing Manual)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และต้องดำเนินการเพื่อป้องกันไม่ให้เกิดความเสียหายหรือสูญหายของสินค้าและความเสียหายต่อเรือ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ตลอดจนเพื่อไม่ให้เกิดอันตรายต่อชีวิตและทรัพย์สินของคนบนเรือตลอดระยะเวลาการขนส่ง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1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ในการขนส่งสินค้าประเภทรถยนต์เพื่อลงเรือบรรทุกสินค้าล้อเลื่อน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Ro-Ro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Ships)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ต้องคำนึงถึงจุดยึดติดตรึง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Securing Point)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และต้องยึดตรึงสินค้าประเภทรถยนต์ทุกคัน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โดยการยึดตรึงต้องดำเนินการให้แล้วเสร็จก่อนออกเดินทางทุกครั้ง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คมนาคม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1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ประกาศกรมเจ้าท่า 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138/2565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ประมวลข้อบังคับว่าด้วยการขนส่งสินค้าเทกองที่เป็นของแข็งในระวางทางทะเลระหว่างประเทศ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(International Maritime Solid Bulk Cargoes Code (IMSBC Code))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พ.ศ.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4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ประกาศนี้ให้ใช้บังคับกับ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เรือสินค้าที่เดินระหว่างประเทศที่มีขนาดตั้งแต่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500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ตันกรอส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เรือตาม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การบรรทุกสินค้าเทกองที่เป็นของแข็งในระวางทางทะเลระหว่างประเทศนอกเหนือไปจากสินค้าประเภทเมล็ดพื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Solid Bulk Cargoes other than Grain)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โดยมีรายละเอียดตามภาคผนวก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ของประกาศกรมเจ้าท่าที่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118/2563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ตารางเฉพาะรายของสินค้าเทกองที่เป็นของแข็งในระวาง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2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ให้นายเรือ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ใช้แนวทางสำหรับการขนส่งสินค้าเทกองที่เป็นของแข็งในระวางทางทะเลระหว่างประเทศให้สอดคล้องกับมาตรฐานที่กำหนดไว้ในอนุสัญญ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SOLAS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และประมวลข้อบังคับว่าด้วยการขนส่งสินค้าเทกองที่เป็นของแข็งในระวางทางทะเลระหว่างประเทศ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IMSBC Code)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โดยรายละเอียดเป็นไปตามประกาศกรมเจ้าท่าที่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118/2563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ลงวันที่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23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2563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คมนาคม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1891" w:rsidRPr="002834B0" w:rsidTr="00FB0365">
        <w:tc>
          <w:tcPr>
            <w:tcW w:w="777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5172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  <w:hyperlink r:id="rId32" w:tgtFrame="_blank" w:history="1"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 xml:space="preserve">ประกาศกรมเจ้าท่า ที่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139/2565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เรื่อง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  <w:cs/>
                </w:rPr>
                <w:t>ประมวลข้อบังคับระหว่างประเทศว่าด้วยความปลอดภัยในการบรรทุกสินค้าประเภทเมล็ดพืชในระวาง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 xml:space="preserve"> (International Code for 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t</w:t>
              </w:r>
              <w:r w:rsidRPr="002834B0">
                <w:rPr>
                  <w:rStyle w:val="a8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he Safe Carriage of Grain in Bulk)</w:t>
              </w:r>
            </w:hyperlink>
          </w:p>
        </w:tc>
        <w:tc>
          <w:tcPr>
            <w:tcW w:w="1701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กันยายน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6379" w:type="dxa"/>
            <w:shd w:val="clear" w:color="auto" w:fill="auto"/>
          </w:tcPr>
          <w:p w:rsidR="009C1891" w:rsidRPr="002834B0" w:rsidRDefault="009C1891" w:rsidP="00FB0365">
            <w:pPr>
              <w:pStyle w:val="a7"/>
              <w:numPr>
                <w:ilvl w:val="0"/>
                <w:numId w:val="4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ประกาศนี้ให้ใช้บังคับกับ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เรือสินค้าที่เดินระหว่างประเทศที่มีขนาดตั้งแต่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500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ตันกรอส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ขึ้นไป</w:t>
            </w:r>
          </w:p>
          <w:p w:rsidR="009C1891" w:rsidRPr="002834B0" w:rsidRDefault="009C1891" w:rsidP="00FB0365">
            <w:pPr>
              <w:pStyle w:val="a7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(2)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เรือตาม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(1)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ที่มีการบรรทุกสินค้าประเภทเมล็ดพืช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Grain)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ในระวาง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ข้าวสาลี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Wheat)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ข้าวโพดหรือเมล็ดข้าวโพด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Maize or Corn)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ข้าวโอ๊ต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Oats)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ข้าวไรย์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Rye)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ข้าวบาร์เลย์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Barley)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ถั่วพัลส์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Pulse)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ทั้งที่เป็นเมล็ดพืชและผลิตภัณฑ์แปรรูป</w:t>
            </w:r>
          </w:p>
          <w:p w:rsidR="009C1891" w:rsidRPr="002834B0" w:rsidRDefault="009C1891" w:rsidP="00FB0365">
            <w:pPr>
              <w:pStyle w:val="a7"/>
              <w:numPr>
                <w:ilvl w:val="0"/>
                <w:numId w:val="4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นายเรือ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ตามข้อ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ปรับใช้แนวทางสำหรับการบรรทุกสินค้าประเภทเมล็ดพืชในระวาง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ให้สอดคล้องกับมาตรฐานที่กำหนดไว้ในอนุสัญญา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SOLAS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และประมวลข้อบังคับระหว่างประเทศว่าด้วยความปลอดภัยในการบรรทุกสินค้าประเภทเมล็ดพืชในระวาง</w:t>
            </w:r>
            <w:r w:rsidRPr="002834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834B0">
              <w:rPr>
                <w:rFonts w:ascii="TH SarabunPSK" w:hAnsi="TH SarabunPSK" w:cs="TH SarabunPSK"/>
                <w:sz w:val="28"/>
                <w:szCs w:val="28"/>
              </w:rPr>
              <w:t xml:space="preserve">International Code for the Safe Carriage of Grain in Bulk) </w:t>
            </w: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โดยรายละเอียดเป็นไปตามภาคผนวกที่แนบ</w:t>
            </w:r>
          </w:p>
        </w:tc>
        <w:tc>
          <w:tcPr>
            <w:tcW w:w="1559" w:type="dxa"/>
            <w:shd w:val="clear" w:color="auto" w:fill="auto"/>
          </w:tcPr>
          <w:p w:rsidR="009C1891" w:rsidRPr="002834B0" w:rsidRDefault="009C1891" w:rsidP="00FB03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34B0">
              <w:rPr>
                <w:rFonts w:ascii="TH SarabunPSK" w:hAnsi="TH SarabunPSK" w:cs="TH SarabunPSK" w:hint="cs"/>
                <w:sz w:val="28"/>
                <w:szCs w:val="28"/>
                <w:cs/>
              </w:rPr>
              <w:t>คมนาคม</w:t>
            </w:r>
          </w:p>
        </w:tc>
        <w:tc>
          <w:tcPr>
            <w:tcW w:w="1276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C1891" w:rsidRPr="002834B0" w:rsidRDefault="009C1891" w:rsidP="00FB036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C1891" w:rsidRPr="002834B0" w:rsidRDefault="009C1891" w:rsidP="009C1891">
      <w:pPr>
        <w:ind w:firstLine="720"/>
        <w:rPr>
          <w:rFonts w:ascii="TH SarabunPSK" w:hAnsi="TH SarabunPSK" w:cs="TH SarabunPSK"/>
          <w:b/>
          <w:bCs/>
          <w:sz w:val="28"/>
          <w:szCs w:val="28"/>
          <w:lang w:val="en-GB"/>
        </w:rPr>
      </w:pPr>
    </w:p>
    <w:p w:rsidR="009C1891" w:rsidRPr="002834B0" w:rsidRDefault="009C1891" w:rsidP="009C1891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2834B0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วิธี </w:t>
      </w:r>
      <w:r w:rsidRPr="002834B0">
        <w:rPr>
          <w:rFonts w:ascii="TH SarabunPSK" w:hAnsi="TH SarabunPSK" w:cs="TH SarabunPSK"/>
          <w:b/>
          <w:bCs/>
          <w:sz w:val="28"/>
          <w:szCs w:val="28"/>
          <w:lang w:bidi="lo-LA"/>
        </w:rPr>
        <w:t>download</w:t>
      </w:r>
      <w:r w:rsidRPr="002834B0">
        <w:rPr>
          <w:rFonts w:ascii="TH SarabunPSK" w:hAnsi="TH SarabunPSK" w:cs="TH SarabunPSK"/>
          <w:b/>
          <w:bCs/>
          <w:sz w:val="28"/>
          <w:szCs w:val="28"/>
          <w:cs/>
        </w:rPr>
        <w:t xml:space="preserve"> ไฟล์กฎหมาย</w:t>
      </w:r>
    </w:p>
    <w:p w:rsidR="009C1891" w:rsidRPr="002834B0" w:rsidRDefault="009C1891" w:rsidP="009C1891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2834B0">
        <w:rPr>
          <w:rFonts w:ascii="TH SarabunPSK" w:hAnsi="TH SarabunPSK" w:cs="TH SarabunPSK"/>
          <w:sz w:val="28"/>
          <w:szCs w:val="28"/>
          <w:cs/>
        </w:rPr>
        <w:t xml:space="preserve">กดปุ่ม 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Ctrl</w:t>
      </w:r>
      <w:r w:rsidRPr="002834B0">
        <w:rPr>
          <w:rFonts w:ascii="TH SarabunPSK" w:hAnsi="TH SarabunPSK" w:cs="TH SarabunPSK"/>
          <w:sz w:val="28"/>
          <w:szCs w:val="28"/>
          <w:cs/>
        </w:rPr>
        <w:t xml:space="preserve"> ค้างไว้ แล้วคลิกท</w:t>
      </w:r>
      <w:r w:rsidRPr="002834B0">
        <w:rPr>
          <w:rFonts w:ascii="TH SarabunPSK" w:hAnsi="TH SarabunPSK" w:cs="TH SarabunPSK" w:hint="cs"/>
          <w:sz w:val="28"/>
          <w:szCs w:val="28"/>
          <w:cs/>
        </w:rPr>
        <w:t>ี่</w:t>
      </w:r>
      <w:r w:rsidRPr="002834B0">
        <w:rPr>
          <w:rFonts w:ascii="TH SarabunPSK" w:hAnsi="TH SarabunPSK" w:cs="TH SarabunPSK"/>
          <w:sz w:val="28"/>
          <w:szCs w:val="28"/>
          <w:cs/>
        </w:rPr>
        <w:t xml:space="preserve">ชื่อกฎหมาย จะลิงค์ไปยังไฟล์กฎหมายให้ 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Pr="002834B0">
        <w:rPr>
          <w:rFonts w:ascii="TH SarabunPSK" w:hAnsi="TH SarabunPSK" w:cs="TH SarabunPSK"/>
          <w:sz w:val="28"/>
          <w:szCs w:val="28"/>
          <w:cs/>
        </w:rPr>
        <w:t xml:space="preserve"> ได้ หรืออีกช่องทางหนึ่งคือ เข้าไป 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download</w:t>
      </w:r>
      <w:r w:rsidRPr="002834B0">
        <w:rPr>
          <w:rFonts w:ascii="TH SarabunPSK" w:hAnsi="TH SarabunPSK" w:cs="TH SarabunPSK"/>
          <w:sz w:val="28"/>
          <w:szCs w:val="28"/>
          <w:cs/>
        </w:rPr>
        <w:t xml:space="preserve"> ที่เว็บไซต์ 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www</w:t>
      </w:r>
      <w:r w:rsidRPr="002834B0">
        <w:rPr>
          <w:rFonts w:ascii="TH SarabunPSK" w:hAnsi="TH SarabunPSK" w:cs="TH SarabunPSK"/>
          <w:sz w:val="28"/>
          <w:szCs w:val="28"/>
          <w:cs/>
        </w:rPr>
        <w:t>.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safetyhubs</w:t>
      </w:r>
      <w:r w:rsidRPr="002834B0">
        <w:rPr>
          <w:rFonts w:ascii="TH SarabunPSK" w:hAnsi="TH SarabunPSK" w:cs="TH SarabunPSK"/>
          <w:sz w:val="28"/>
          <w:szCs w:val="28"/>
          <w:cs/>
        </w:rPr>
        <w:t>.</w:t>
      </w:r>
      <w:r w:rsidRPr="002834B0">
        <w:rPr>
          <w:rFonts w:ascii="TH SarabunPSK" w:hAnsi="TH SarabunPSK" w:cs="TH SarabunPSK"/>
          <w:sz w:val="28"/>
          <w:szCs w:val="28"/>
          <w:lang w:bidi="lo-LA"/>
        </w:rPr>
        <w:t>com</w:t>
      </w:r>
    </w:p>
    <w:p w:rsidR="001149F4" w:rsidRDefault="001149F4">
      <w:bookmarkStart w:id="0" w:name="_GoBack"/>
      <w:bookmarkEnd w:id="0"/>
    </w:p>
    <w:sectPr w:rsidR="001149F4" w:rsidSect="009F5598">
      <w:headerReference w:type="default" r:id="rId33"/>
      <w:footerReference w:type="default" r:id="rId34"/>
      <w:pgSz w:w="23814" w:h="16839" w:orient="landscape" w:code="8"/>
      <w:pgMar w:top="1797" w:right="1440" w:bottom="776" w:left="1440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altName w:val="Cordia New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98" w:rsidRPr="00922B21" w:rsidRDefault="009C1891" w:rsidP="009F5598">
    <w:pPr>
      <w:pStyle w:val="a5"/>
      <w:rPr>
        <w:rFonts w:ascii="TH SarabunPSK" w:hAnsi="TH SarabunPSK" w:cs="TH SarabunPSK"/>
        <w:sz w:val="24"/>
        <w:szCs w:val="24"/>
        <w:lang w:val="en-US"/>
      </w:rPr>
    </w:pPr>
    <w:r>
      <w:rPr>
        <w:rFonts w:ascii="TH SarabunPSK" w:hAnsi="TH SarabunPSK" w:cs="TH SarabunPSK"/>
        <w:sz w:val="24"/>
        <w:szCs w:val="24"/>
        <w:lang w:val="en-US"/>
      </w:rPr>
      <w:t>jorporstory</w:t>
    </w:r>
    <w:r>
      <w:rPr>
        <w:rFonts w:ascii="TH SarabunPSK" w:hAnsi="TH SarabunPSK" w:cs="TH SarabunPSK"/>
        <w:sz w:val="24"/>
        <w:szCs w:val="24"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 xml:space="preserve">แจ้งข่าวชาวจอปอ </w:t>
    </w:r>
    <w:hyperlink r:id="rId1" w:history="1">
      <w:r w:rsidRPr="001D5A81">
        <w:rPr>
          <w:rStyle w:val="a8"/>
          <w:rFonts w:ascii="TH SarabunPSK" w:hAnsi="TH SarabunPSK" w:cs="DokChampa"/>
          <w:sz w:val="24"/>
          <w:szCs w:val="24"/>
          <w:lang w:val="en-US" w:bidi="lo-LA"/>
        </w:rPr>
        <w:t>www</w:t>
      </w:r>
      <w:r w:rsidRPr="001D5A81">
        <w:rPr>
          <w:rStyle w:val="a8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a8"/>
          <w:rFonts w:ascii="TH SarabunPSK" w:hAnsi="TH SarabunPSK" w:cs="DokChampa"/>
          <w:sz w:val="24"/>
          <w:szCs w:val="24"/>
          <w:lang w:val="en-US" w:bidi="lo-LA"/>
        </w:rPr>
        <w:t>safetyhubs</w:t>
      </w:r>
      <w:r w:rsidRPr="001D5A81">
        <w:rPr>
          <w:rStyle w:val="a8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1D5A81">
        <w:rPr>
          <w:rStyle w:val="a8"/>
          <w:rFonts w:ascii="TH SarabunPSK" w:hAnsi="TH SarabunPSK" w:cs="DokChampa"/>
          <w:sz w:val="24"/>
          <w:szCs w:val="24"/>
          <w:lang w:val="en-US" w:bidi="lo-LA"/>
        </w:rPr>
        <w:t>com</w:t>
      </w:r>
    </w:hyperlink>
    <w:r>
      <w:rPr>
        <w:rFonts w:ascii="TH SarabunPSK" w:hAnsi="TH SarabunPSK" w:cs="DokChampa"/>
        <w:sz w:val="24"/>
        <w:szCs w:val="24"/>
        <w:lang w:val="en-US" w:bidi="lo-LA"/>
      </w:rPr>
      <w:t xml:space="preserve">  |  </w:t>
    </w:r>
    <w:hyperlink r:id="rId2" w:history="1">
      <w:r w:rsidRPr="0098699C">
        <w:rPr>
          <w:rStyle w:val="a8"/>
          <w:rFonts w:ascii="TH SarabunPSK" w:hAnsi="TH SarabunPSK" w:cs="DokChampa"/>
          <w:sz w:val="24"/>
          <w:szCs w:val="24"/>
          <w:lang w:val="en-US" w:bidi="lo-LA"/>
        </w:rPr>
        <w:t>www</w:t>
      </w:r>
      <w:r w:rsidRPr="0098699C">
        <w:rPr>
          <w:rStyle w:val="a8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98699C">
        <w:rPr>
          <w:rStyle w:val="a8"/>
          <w:rFonts w:ascii="TH SarabunPSK" w:hAnsi="TH SarabunPSK" w:cs="DokChampa"/>
          <w:sz w:val="24"/>
          <w:szCs w:val="24"/>
          <w:lang w:val="en-US" w:bidi="lo-LA"/>
        </w:rPr>
        <w:t>facebook</w:t>
      </w:r>
      <w:r w:rsidRPr="0098699C">
        <w:rPr>
          <w:rStyle w:val="a8"/>
          <w:rFonts w:ascii="TH SarabunPSK" w:hAnsi="TH SarabunPSK" w:cs="TH SarabunPSK"/>
          <w:sz w:val="24"/>
          <w:szCs w:val="24"/>
          <w:cs/>
          <w:lang w:val="en-US"/>
        </w:rPr>
        <w:t>.</w:t>
      </w:r>
      <w:r w:rsidRPr="0098699C">
        <w:rPr>
          <w:rStyle w:val="a8"/>
          <w:rFonts w:ascii="TH SarabunPSK" w:hAnsi="TH SarabunPSK" w:cs="DokChampa"/>
          <w:sz w:val="24"/>
          <w:szCs w:val="24"/>
          <w:lang w:val="en-US" w:bidi="lo-LA"/>
        </w:rPr>
        <w:t>com</w:t>
      </w:r>
      <w:r w:rsidRPr="0098699C">
        <w:rPr>
          <w:rStyle w:val="a8"/>
          <w:rFonts w:ascii="TH SarabunPSK" w:hAnsi="TH SarabunPSK" w:cs="TH SarabunPSK"/>
          <w:sz w:val="24"/>
          <w:szCs w:val="24"/>
          <w:cs/>
          <w:lang w:val="en-US"/>
        </w:rPr>
        <w:t>/</w:t>
      </w:r>
      <w:r w:rsidRPr="0098699C">
        <w:rPr>
          <w:rStyle w:val="a8"/>
          <w:rFonts w:ascii="TH SarabunPSK" w:hAnsi="TH SarabunPSK" w:cs="DokChampa"/>
          <w:sz w:val="24"/>
          <w:szCs w:val="24"/>
          <w:lang w:val="en-US" w:bidi="lo-LA"/>
        </w:rPr>
        <w:t>jorporstory</w:t>
      </w:r>
    </w:hyperlink>
    <w:r>
      <w:rPr>
        <w:rFonts w:ascii="TH SarabunPSK" w:hAnsi="TH SarabunPSK" w:cs="TH SarabunPSK" w:hint="cs"/>
        <w:sz w:val="24"/>
        <w:szCs w:val="24"/>
        <w:cs/>
        <w:lang w:val="en-US"/>
      </w:rPr>
      <w:t xml:space="preserve"> </w:t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/>
        <w:sz w:val="24"/>
        <w:szCs w:val="24"/>
        <w:cs/>
        <w:lang w:val="en-US"/>
      </w:rPr>
      <w:t xml:space="preserve">                                             </w:t>
    </w:r>
    <w:r w:rsidRPr="00BE536F">
      <w:rPr>
        <w:rFonts w:ascii="TH SarabunPSK" w:hAnsi="TH SarabunPSK" w:cs="TH SarabunPSK"/>
        <w:sz w:val="24"/>
        <w:szCs w:val="24"/>
      </w:rPr>
      <w:t xml:space="preserve">Page </w:t>
    </w:r>
    <w:r w:rsidRPr="00BE536F">
      <w:rPr>
        <w:rFonts w:ascii="TH SarabunPSK" w:hAnsi="TH SarabunPSK" w:cs="TH SarabunPSK"/>
        <w:sz w:val="24"/>
        <w:szCs w:val="24"/>
      </w:rPr>
      <w:fldChar w:fldCharType="begin"/>
    </w:r>
    <w:r w:rsidRPr="00BE536F">
      <w:rPr>
        <w:rFonts w:ascii="TH SarabunPSK" w:hAnsi="TH SarabunPSK" w:cs="TH SarabunPSK"/>
        <w:sz w:val="24"/>
        <w:szCs w:val="24"/>
      </w:rPr>
      <w:instrText xml:space="preserve"> PAGE </w:instrText>
    </w:r>
    <w:r w:rsidRPr="00BE536F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8</w:t>
    </w:r>
    <w:r w:rsidRPr="00BE536F">
      <w:rPr>
        <w:rFonts w:ascii="TH SarabunPSK" w:hAnsi="TH SarabunPSK" w:cs="TH SarabunPSK"/>
        <w:sz w:val="24"/>
        <w:szCs w:val="24"/>
      </w:rPr>
      <w:fldChar w:fldCharType="end"/>
    </w:r>
    <w:r w:rsidRPr="00BE536F">
      <w:rPr>
        <w:rFonts w:ascii="TH SarabunPSK" w:hAnsi="TH SarabunPSK" w:cs="TH SarabunPSK"/>
        <w:sz w:val="24"/>
        <w:szCs w:val="24"/>
      </w:rPr>
      <w:t xml:space="preserve"> of </w:t>
    </w:r>
    <w:r w:rsidRPr="00BE536F">
      <w:rPr>
        <w:rFonts w:ascii="TH SarabunPSK" w:hAnsi="TH SarabunPSK" w:cs="TH SarabunPSK"/>
        <w:sz w:val="24"/>
        <w:szCs w:val="24"/>
      </w:rPr>
      <w:fldChar w:fldCharType="begin"/>
    </w:r>
    <w:r w:rsidRPr="00BE536F">
      <w:rPr>
        <w:rFonts w:ascii="TH SarabunPSK" w:hAnsi="TH SarabunPSK" w:cs="TH SarabunPSK"/>
        <w:sz w:val="24"/>
        <w:szCs w:val="24"/>
      </w:rPr>
      <w:instrText xml:space="preserve"> NUMPAGES \</w:instrText>
    </w:r>
    <w:r w:rsidRPr="00BE536F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BE536F">
      <w:rPr>
        <w:rFonts w:ascii="TH SarabunPSK" w:hAnsi="TH SarabunPSK" w:cs="TH SarabunPSK"/>
        <w:sz w:val="24"/>
        <w:szCs w:val="24"/>
      </w:rPr>
      <w:instrText xml:space="preserve">ARABIC </w:instrText>
    </w:r>
    <w:r w:rsidRPr="00BE536F"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8</w:t>
    </w:r>
    <w:r w:rsidRPr="00BE536F">
      <w:rPr>
        <w:rFonts w:ascii="TH SarabunPSK" w:hAnsi="TH SarabunPSK" w:cs="TH SarabunPSK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598" w:rsidRPr="00BE536F" w:rsidRDefault="009C1891" w:rsidP="009F5598">
    <w:pPr>
      <w:pStyle w:val="a3"/>
      <w:jc w:val="center"/>
      <w:rPr>
        <w:rFonts w:ascii="TH SarabunPSK" w:hAnsi="TH SarabunPSK" w:cs="TH SarabunPSK"/>
        <w:b/>
        <w:bCs/>
        <w:color w:val="0070C0"/>
        <w:sz w:val="32"/>
        <w:szCs w:val="32"/>
        <w:lang w:val="en-US"/>
      </w:rPr>
    </w:pPr>
    <w:r>
      <w:rPr>
        <w:rFonts w:ascii="TH SarabunPSK" w:hAnsi="TH SarabunPSK" w:cs="TH SarabunPSK" w:hint="cs"/>
        <w:b/>
        <w:bCs/>
        <w:noProof/>
        <w:color w:val="0070C0"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BBAE1" wp14:editId="225D4140">
              <wp:simplePos x="0" y="0"/>
              <wp:positionH relativeFrom="column">
                <wp:posOffset>11461898</wp:posOffset>
              </wp:positionH>
              <wp:positionV relativeFrom="paragraph">
                <wp:posOffset>49515</wp:posOffset>
              </wp:positionV>
              <wp:extent cx="1467293" cy="446568"/>
              <wp:effectExtent l="0" t="0" r="19050" b="10795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7293" cy="44656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5598" w:rsidRDefault="009C1891" w:rsidP="009F5598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9BBAE1" id="สี่เหลี่ยมผืนผ้า 2" o:spid="_x0000_s1026" style="position:absolute;left:0;text-align:left;margin-left:902.5pt;margin-top:3.9pt;width:115.55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" fillcolor="#5b9bd5 [3204]" strokecolor="#1f4d78 [1604]" strokeweight="1pt">
              <v:textbox>
                <w:txbxContent>
                  <w:p w:rsidR="009F5598" w:rsidRDefault="009C1891" w:rsidP="009F5598">
                    <w:pPr>
                      <w:jc w:val="center"/>
                    </w:pPr>
                    <w:r>
                      <w:t>LOGO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สรุป</w:t>
    </w:r>
    <w:r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ส</w:t>
    </w:r>
    <w:r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าระสำคัญ</w:t>
    </w:r>
    <w:r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ของก</w:t>
    </w:r>
    <w:r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ฎ</w:t>
    </w:r>
    <w:r w:rsidRPr="00BE536F"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>หมา</w:t>
    </w:r>
    <w:r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ยความปลอดภัย สุขภาพ และสิ่งแวดล้อม</w:t>
    </w:r>
  </w:p>
  <w:p w:rsidR="009F5598" w:rsidRPr="00B97F8B" w:rsidRDefault="009C1891" w:rsidP="009F5598">
    <w:pPr>
      <w:pStyle w:val="a3"/>
      <w:jc w:val="center"/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</w:pP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ประกาศลงราชกิจจานุเบกษา ระหว่างวันที่ 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 xml:space="preserve">1 </w:t>
    </w:r>
    <w:r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 xml:space="preserve">– 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3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0</w:t>
    </w:r>
    <w:r>
      <w:rPr>
        <w:rFonts w:ascii="TH SarabunPSK" w:hAnsi="TH SarabunPSK" w:cs="TH SarabunPSK"/>
        <w:b/>
        <w:bCs/>
        <w:color w:val="0070C0"/>
        <w:sz w:val="32"/>
        <w:szCs w:val="32"/>
        <w:cs/>
        <w:lang w:val="en-US"/>
      </w:rPr>
      <w:t xml:space="preserve"> </w:t>
    </w:r>
    <w:r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>กันยายน</w:t>
    </w:r>
    <w:r w:rsidRPr="00BE536F">
      <w:rPr>
        <w:rFonts w:ascii="TH SarabunPSK" w:hAnsi="TH SarabunPSK" w:cs="TH SarabunPSK" w:hint="cs"/>
        <w:b/>
        <w:bCs/>
        <w:color w:val="0070C0"/>
        <w:sz w:val="32"/>
        <w:szCs w:val="32"/>
        <w:cs/>
        <w:lang w:val="en-US"/>
      </w:rPr>
      <w:t xml:space="preserve"> </w:t>
    </w:r>
    <w:r w:rsidRPr="00BE536F"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256</w:t>
    </w:r>
    <w:r>
      <w:rPr>
        <w:rFonts w:ascii="TH SarabunPSK" w:hAnsi="TH SarabunPSK" w:cs="DokChampa"/>
        <w:b/>
        <w:bCs/>
        <w:color w:val="0070C0"/>
        <w:sz w:val="32"/>
        <w:szCs w:val="32"/>
        <w:lang w:val="en-US" w:bidi="lo-LA"/>
      </w:rPr>
      <w:t>5</w:t>
    </w:r>
  </w:p>
  <w:tbl>
    <w:tblPr>
      <w:tblW w:w="20266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815"/>
      <w:gridCol w:w="5134"/>
      <w:gridCol w:w="1701"/>
      <w:gridCol w:w="6379"/>
      <w:gridCol w:w="1559"/>
      <w:gridCol w:w="1276"/>
      <w:gridCol w:w="1275"/>
      <w:gridCol w:w="2127"/>
    </w:tblGrid>
    <w:tr w:rsidR="009F5598" w:rsidRPr="00EC54BD" w:rsidTr="009F5598">
      <w:tc>
        <w:tcPr>
          <w:tcW w:w="815" w:type="dxa"/>
          <w:vMerge w:val="restart"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ลำดับที่</w:t>
          </w:r>
        </w:p>
      </w:tc>
      <w:tc>
        <w:tcPr>
          <w:tcW w:w="5134" w:type="dxa"/>
          <w:vMerge w:val="restart"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ชื่อกฎหมาย</w:t>
          </w:r>
        </w:p>
      </w:tc>
      <w:tc>
        <w:tcPr>
          <w:tcW w:w="1701" w:type="dxa"/>
          <w:vMerge w:val="restart"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วันที่ประกาศ</w:t>
          </w:r>
        </w:p>
      </w:tc>
      <w:tc>
        <w:tcPr>
          <w:tcW w:w="6379" w:type="dxa"/>
          <w:vMerge w:val="restart"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สาระสำคัญ</w:t>
          </w: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 xml:space="preserve"> / สิ่งท</w:t>
          </w: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ี่</w:t>
          </w: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ต้องนำไปปฏิบัติ</w:t>
          </w:r>
        </w:p>
      </w:tc>
      <w:tc>
        <w:tcPr>
          <w:tcW w:w="1559" w:type="dxa"/>
          <w:vMerge w:val="restart"/>
          <w:shd w:val="clear" w:color="auto" w:fill="92D05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</w:rPr>
          </w:pP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กระทรวงที่</w:t>
          </w:r>
          <w:r w:rsidRPr="00EC54BD">
            <w:rPr>
              <w:rFonts w:ascii="TH SarabunPSK" w:hAnsi="TH SarabunPSK" w:cs="TH SarabunPSK"/>
              <w:color w:val="FFFFFF"/>
              <w:sz w:val="28"/>
              <w:szCs w:val="28"/>
              <w:cs/>
            </w:rPr>
            <w:t>รับผิดชอ</w:t>
          </w:r>
          <w:r>
            <w:rPr>
              <w:rFonts w:ascii="TH SarabunPSK" w:hAnsi="TH SarabunPSK" w:cs="TH SarabunPSK" w:hint="cs"/>
              <w:color w:val="FFFFFF"/>
              <w:sz w:val="28"/>
              <w:szCs w:val="28"/>
              <w:cs/>
            </w:rPr>
            <w:t>บ</w:t>
          </w:r>
        </w:p>
      </w:tc>
      <w:tc>
        <w:tcPr>
          <w:tcW w:w="2551" w:type="dxa"/>
          <w:gridSpan w:val="2"/>
          <w:shd w:val="clear" w:color="auto" w:fill="92D050"/>
        </w:tcPr>
        <w:p w:rsidR="009F5598" w:rsidRPr="00EC54BD" w:rsidRDefault="009C1891" w:rsidP="009F5598">
          <w:pPr>
            <w:pStyle w:val="a3"/>
            <w:rPr>
              <w:rFonts w:ascii="TH SarabunPSK" w:hAnsi="TH SarabunPSK" w:cs="TH SarabunPSK"/>
              <w:color w:val="FFFFFF"/>
              <w:szCs w:val="28"/>
              <w:lang w:val="en-US"/>
            </w:rPr>
          </w:pP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ประเมินความสอดคล้อง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 xml:space="preserve"> (</w:t>
          </w:r>
          <w:r>
            <w:rPr>
              <w:rFonts w:ascii="TH SarabunPSK" w:hAnsi="TH SarabunPSK" w:cs="TH SarabunPSK"/>
              <w:color w:val="FFFFFF"/>
              <w:szCs w:val="28"/>
              <w:lang w:val="en-US"/>
            </w:rPr>
            <w:t>Y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/</w:t>
          </w:r>
          <w:r>
            <w:rPr>
              <w:rFonts w:ascii="TH SarabunPSK" w:hAnsi="TH SarabunPSK" w:cs="TH SarabunPSK"/>
              <w:color w:val="FFFFFF"/>
              <w:szCs w:val="28"/>
              <w:lang w:val="en-US"/>
            </w:rPr>
            <w:t>N</w:t>
          </w:r>
          <w:r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)</w:t>
          </w:r>
        </w:p>
      </w:tc>
      <w:tc>
        <w:tcPr>
          <w:tcW w:w="2127" w:type="dxa"/>
          <w:vMerge w:val="restart"/>
          <w:shd w:val="clear" w:color="auto" w:fill="92D050"/>
        </w:tcPr>
        <w:p w:rsidR="009F5598" w:rsidRPr="00EC54BD" w:rsidRDefault="009C1891" w:rsidP="009F5598">
          <w:pPr>
            <w:pStyle w:val="a3"/>
            <w:jc w:val="center"/>
            <w:rPr>
              <w:rFonts w:ascii="TH SarabunPSK" w:hAnsi="TH SarabunPSK" w:cs="TH SarabunPSK"/>
              <w:color w:val="FFFFFF"/>
              <w:szCs w:val="28"/>
              <w:lang w:val="en-US"/>
            </w:rPr>
          </w:pP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เอกสา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ร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/แบบฟอ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ร์ม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ท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ี่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เก</w:t>
          </w: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>ี่ย</w:t>
          </w:r>
          <w:r w:rsidRPr="00EC54BD"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  <w:t>วข้อง</w:t>
          </w:r>
        </w:p>
      </w:tc>
    </w:tr>
    <w:tr w:rsidR="009F5598" w:rsidRPr="00EC54BD" w:rsidTr="009F5598">
      <w:tc>
        <w:tcPr>
          <w:tcW w:w="815" w:type="dxa"/>
          <w:vMerge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5134" w:type="dxa"/>
          <w:vMerge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701" w:type="dxa"/>
          <w:vMerge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6379" w:type="dxa"/>
          <w:vMerge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559" w:type="dxa"/>
          <w:vMerge/>
          <w:shd w:val="clear" w:color="auto" w:fill="0070C0"/>
          <w:vAlign w:val="center"/>
        </w:tcPr>
        <w:p w:rsidR="009F5598" w:rsidRPr="00EC54BD" w:rsidRDefault="009C1891" w:rsidP="009F5598">
          <w:pPr>
            <w:jc w:val="center"/>
            <w:rPr>
              <w:rFonts w:ascii="TH SarabunPSK" w:hAnsi="TH SarabunPSK" w:cs="TH SarabunPSK"/>
              <w:color w:val="FFFFFF"/>
              <w:sz w:val="28"/>
              <w:szCs w:val="28"/>
              <w:cs/>
            </w:rPr>
          </w:pPr>
        </w:p>
      </w:tc>
      <w:tc>
        <w:tcPr>
          <w:tcW w:w="1276" w:type="dxa"/>
          <w:shd w:val="clear" w:color="auto" w:fill="92D050"/>
        </w:tcPr>
        <w:p w:rsidR="009F5598" w:rsidRPr="00B97F8B" w:rsidRDefault="009C1891" w:rsidP="009F5598">
          <w:pPr>
            <w:pStyle w:val="a3"/>
            <w:jc w:val="center"/>
            <w:rPr>
              <w:rFonts w:ascii="TH SarabunPSK" w:hAnsi="TH SarabunPSK" w:cs="DokChampa"/>
              <w:color w:val="FFFFFF"/>
              <w:szCs w:val="28"/>
              <w:lang w:val="en-US" w:bidi="lo-LA"/>
            </w:rPr>
          </w:pP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 xml:space="preserve">ครั้งที่ </w:t>
          </w:r>
          <w:r>
            <w:rPr>
              <w:rFonts w:ascii="TH SarabunPSK" w:hAnsi="TH SarabunPSK" w:cs="DokChampa"/>
              <w:color w:val="FFFFFF"/>
              <w:szCs w:val="28"/>
              <w:lang w:val="en-US" w:bidi="lo-LA"/>
            </w:rPr>
            <w:t>1</w:t>
          </w:r>
        </w:p>
      </w:tc>
      <w:tc>
        <w:tcPr>
          <w:tcW w:w="1275" w:type="dxa"/>
          <w:shd w:val="clear" w:color="auto" w:fill="92D050"/>
        </w:tcPr>
        <w:p w:rsidR="009F5598" w:rsidRPr="00B97F8B" w:rsidRDefault="009C1891" w:rsidP="009F5598">
          <w:pPr>
            <w:pStyle w:val="a3"/>
            <w:jc w:val="center"/>
            <w:rPr>
              <w:rFonts w:ascii="TH SarabunPSK" w:hAnsi="TH SarabunPSK" w:cs="DokChampa"/>
              <w:color w:val="FFFFFF"/>
              <w:szCs w:val="28"/>
              <w:lang w:val="en-US" w:bidi="lo-LA"/>
            </w:rPr>
          </w:pPr>
          <w:r>
            <w:rPr>
              <w:rFonts w:ascii="TH SarabunPSK" w:hAnsi="TH SarabunPSK" w:cs="TH SarabunPSK" w:hint="cs"/>
              <w:color w:val="FFFFFF"/>
              <w:szCs w:val="28"/>
              <w:cs/>
              <w:lang w:val="en-US"/>
            </w:rPr>
            <w:t xml:space="preserve">ครั้งที่ </w:t>
          </w:r>
          <w:r>
            <w:rPr>
              <w:rFonts w:ascii="TH SarabunPSK" w:hAnsi="TH SarabunPSK" w:cs="DokChampa"/>
              <w:color w:val="FFFFFF"/>
              <w:szCs w:val="28"/>
              <w:lang w:val="en-US" w:bidi="lo-LA"/>
            </w:rPr>
            <w:t>2</w:t>
          </w:r>
        </w:p>
      </w:tc>
      <w:tc>
        <w:tcPr>
          <w:tcW w:w="2127" w:type="dxa"/>
          <w:vMerge/>
          <w:shd w:val="clear" w:color="auto" w:fill="0070C0"/>
        </w:tcPr>
        <w:p w:rsidR="009F5598" w:rsidRPr="00EC54BD" w:rsidRDefault="009C1891" w:rsidP="009F5598">
          <w:pPr>
            <w:pStyle w:val="a3"/>
            <w:jc w:val="center"/>
            <w:rPr>
              <w:rFonts w:ascii="TH SarabunPSK" w:hAnsi="TH SarabunPSK" w:cs="TH SarabunPSK"/>
              <w:color w:val="FFFFFF"/>
              <w:szCs w:val="28"/>
              <w:cs/>
              <w:lang w:val="en-US"/>
            </w:rPr>
          </w:pPr>
        </w:p>
      </w:tc>
    </w:tr>
  </w:tbl>
  <w:p w:rsidR="009F5598" w:rsidRPr="00BE536F" w:rsidRDefault="009C1891">
    <w:pPr>
      <w:pStyle w:val="a3"/>
      <w:rPr>
        <w:rFonts w:asciiTheme="minorBidi" w:hAnsiTheme="minorBidi" w:cstheme="minorBidi"/>
        <w:sz w:val="5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3C"/>
    <w:multiLevelType w:val="hybridMultilevel"/>
    <w:tmpl w:val="3792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6B3"/>
    <w:multiLevelType w:val="hybridMultilevel"/>
    <w:tmpl w:val="FB1C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CA5"/>
    <w:multiLevelType w:val="hybridMultilevel"/>
    <w:tmpl w:val="EB14043C"/>
    <w:lvl w:ilvl="0" w:tplc="29EEDB1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EE0A7F"/>
    <w:multiLevelType w:val="hybridMultilevel"/>
    <w:tmpl w:val="5C1E8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E64C8"/>
    <w:multiLevelType w:val="hybridMultilevel"/>
    <w:tmpl w:val="8E8E4454"/>
    <w:lvl w:ilvl="0" w:tplc="E4B0B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6056"/>
    <w:multiLevelType w:val="hybridMultilevel"/>
    <w:tmpl w:val="125CA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D10C3"/>
    <w:multiLevelType w:val="hybridMultilevel"/>
    <w:tmpl w:val="BA28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7B75"/>
    <w:multiLevelType w:val="hybridMultilevel"/>
    <w:tmpl w:val="9F74B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8C3"/>
    <w:multiLevelType w:val="hybridMultilevel"/>
    <w:tmpl w:val="45FC4796"/>
    <w:lvl w:ilvl="0" w:tplc="2F3CA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0DE2"/>
    <w:multiLevelType w:val="hybridMultilevel"/>
    <w:tmpl w:val="9A5C5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953C66"/>
    <w:multiLevelType w:val="hybridMultilevel"/>
    <w:tmpl w:val="3BA6B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256B2"/>
    <w:multiLevelType w:val="hybridMultilevel"/>
    <w:tmpl w:val="8BF479B0"/>
    <w:lvl w:ilvl="0" w:tplc="05144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D59"/>
    <w:multiLevelType w:val="hybridMultilevel"/>
    <w:tmpl w:val="6CFA1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E0948"/>
    <w:multiLevelType w:val="hybridMultilevel"/>
    <w:tmpl w:val="B08C8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02A17"/>
    <w:multiLevelType w:val="hybridMultilevel"/>
    <w:tmpl w:val="31DA0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0397F"/>
    <w:multiLevelType w:val="hybridMultilevel"/>
    <w:tmpl w:val="D84A4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A0D22"/>
    <w:multiLevelType w:val="hybridMultilevel"/>
    <w:tmpl w:val="0A5CD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840E35"/>
    <w:multiLevelType w:val="hybridMultilevel"/>
    <w:tmpl w:val="B4221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37C95"/>
    <w:multiLevelType w:val="hybridMultilevel"/>
    <w:tmpl w:val="2BCED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C62E7"/>
    <w:multiLevelType w:val="hybridMultilevel"/>
    <w:tmpl w:val="3392B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D10DF3"/>
    <w:multiLevelType w:val="hybridMultilevel"/>
    <w:tmpl w:val="65B8B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CE0106"/>
    <w:multiLevelType w:val="hybridMultilevel"/>
    <w:tmpl w:val="E97A99DC"/>
    <w:lvl w:ilvl="0" w:tplc="7A4C3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F5DB5"/>
    <w:multiLevelType w:val="hybridMultilevel"/>
    <w:tmpl w:val="4B44BEDA"/>
    <w:lvl w:ilvl="0" w:tplc="17A699E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2C"/>
    <w:multiLevelType w:val="hybridMultilevel"/>
    <w:tmpl w:val="30EC522A"/>
    <w:lvl w:ilvl="0" w:tplc="7D54A1C2">
      <w:start w:val="1"/>
      <w:numFmt w:val="decimal"/>
      <w:lvlText w:val="%1."/>
      <w:lvlJc w:val="left"/>
      <w:pPr>
        <w:ind w:left="360" w:hanging="360"/>
      </w:pPr>
      <w:rPr>
        <w:rFonts w:ascii="TH SarabunPSK" w:eastAsia="SimSun" w:hAnsi="TH SarabunPSK" w:cs="TH SarabunPSK" w:hint="default"/>
        <w:b w:val="0"/>
        <w:b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980CFB"/>
    <w:multiLevelType w:val="hybridMultilevel"/>
    <w:tmpl w:val="38EAE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166923"/>
    <w:multiLevelType w:val="hybridMultilevel"/>
    <w:tmpl w:val="CE1A4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C3A6F"/>
    <w:multiLevelType w:val="hybridMultilevel"/>
    <w:tmpl w:val="73C6D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9322B"/>
    <w:multiLevelType w:val="hybridMultilevel"/>
    <w:tmpl w:val="59FC96A6"/>
    <w:lvl w:ilvl="0" w:tplc="5B6CAFD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A002D"/>
    <w:multiLevelType w:val="hybridMultilevel"/>
    <w:tmpl w:val="05D4D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DB5820"/>
    <w:multiLevelType w:val="hybridMultilevel"/>
    <w:tmpl w:val="F1A6FCB8"/>
    <w:lvl w:ilvl="0" w:tplc="7B2EF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8F7"/>
    <w:multiLevelType w:val="hybridMultilevel"/>
    <w:tmpl w:val="2244D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7739F0"/>
    <w:multiLevelType w:val="hybridMultilevel"/>
    <w:tmpl w:val="A7865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32625"/>
    <w:multiLevelType w:val="hybridMultilevel"/>
    <w:tmpl w:val="14A8C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CB4DAA"/>
    <w:multiLevelType w:val="hybridMultilevel"/>
    <w:tmpl w:val="34DC2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27A46"/>
    <w:multiLevelType w:val="hybridMultilevel"/>
    <w:tmpl w:val="E5FC70EC"/>
    <w:lvl w:ilvl="0" w:tplc="A1663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793F61"/>
    <w:multiLevelType w:val="hybridMultilevel"/>
    <w:tmpl w:val="13C6F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86A40"/>
    <w:multiLevelType w:val="hybridMultilevel"/>
    <w:tmpl w:val="5BD0B1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9F4850"/>
    <w:multiLevelType w:val="hybridMultilevel"/>
    <w:tmpl w:val="985ED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333EB"/>
    <w:multiLevelType w:val="hybridMultilevel"/>
    <w:tmpl w:val="BA04E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60341"/>
    <w:multiLevelType w:val="hybridMultilevel"/>
    <w:tmpl w:val="D91EC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24B9A"/>
    <w:multiLevelType w:val="hybridMultilevel"/>
    <w:tmpl w:val="A32A0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B7D7A"/>
    <w:multiLevelType w:val="hybridMultilevel"/>
    <w:tmpl w:val="2500F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1A78DF"/>
    <w:multiLevelType w:val="hybridMultilevel"/>
    <w:tmpl w:val="9B9E8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20"/>
  </w:num>
  <w:num w:numId="5">
    <w:abstractNumId w:val="39"/>
  </w:num>
  <w:num w:numId="6">
    <w:abstractNumId w:val="35"/>
  </w:num>
  <w:num w:numId="7">
    <w:abstractNumId w:val="3"/>
  </w:num>
  <w:num w:numId="8">
    <w:abstractNumId w:val="34"/>
  </w:num>
  <w:num w:numId="9">
    <w:abstractNumId w:val="27"/>
  </w:num>
  <w:num w:numId="10">
    <w:abstractNumId w:val="38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6"/>
  </w:num>
  <w:num w:numId="16">
    <w:abstractNumId w:val="25"/>
  </w:num>
  <w:num w:numId="17">
    <w:abstractNumId w:val="30"/>
  </w:num>
  <w:num w:numId="18">
    <w:abstractNumId w:val="12"/>
  </w:num>
  <w:num w:numId="19">
    <w:abstractNumId w:val="29"/>
  </w:num>
  <w:num w:numId="20">
    <w:abstractNumId w:val="24"/>
  </w:num>
  <w:num w:numId="21">
    <w:abstractNumId w:val="4"/>
  </w:num>
  <w:num w:numId="22">
    <w:abstractNumId w:val="42"/>
  </w:num>
  <w:num w:numId="23">
    <w:abstractNumId w:val="8"/>
  </w:num>
  <w:num w:numId="24">
    <w:abstractNumId w:val="41"/>
  </w:num>
  <w:num w:numId="25">
    <w:abstractNumId w:val="11"/>
  </w:num>
  <w:num w:numId="26">
    <w:abstractNumId w:val="9"/>
  </w:num>
  <w:num w:numId="27">
    <w:abstractNumId w:val="21"/>
  </w:num>
  <w:num w:numId="28">
    <w:abstractNumId w:val="23"/>
  </w:num>
  <w:num w:numId="29">
    <w:abstractNumId w:val="1"/>
  </w:num>
  <w:num w:numId="30">
    <w:abstractNumId w:val="37"/>
  </w:num>
  <w:num w:numId="31">
    <w:abstractNumId w:val="0"/>
  </w:num>
  <w:num w:numId="32">
    <w:abstractNumId w:val="40"/>
  </w:num>
  <w:num w:numId="33">
    <w:abstractNumId w:val="31"/>
  </w:num>
  <w:num w:numId="34">
    <w:abstractNumId w:val="15"/>
  </w:num>
  <w:num w:numId="35">
    <w:abstractNumId w:val="26"/>
  </w:num>
  <w:num w:numId="36">
    <w:abstractNumId w:val="36"/>
  </w:num>
  <w:num w:numId="37">
    <w:abstractNumId w:val="5"/>
  </w:num>
  <w:num w:numId="38">
    <w:abstractNumId w:val="7"/>
  </w:num>
  <w:num w:numId="39">
    <w:abstractNumId w:val="32"/>
  </w:num>
  <w:num w:numId="40">
    <w:abstractNumId w:val="18"/>
  </w:num>
  <w:num w:numId="41">
    <w:abstractNumId w:val="33"/>
  </w:num>
  <w:num w:numId="42">
    <w:abstractNumId w:val="1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91"/>
    <w:rsid w:val="001149F4"/>
    <w:rsid w:val="009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DEF69-26D3-4B20-9ABE-EAB562BC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9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91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a4">
    <w:name w:val="หัวกระดาษ อักขระ"/>
    <w:basedOn w:val="a0"/>
    <w:link w:val="a3"/>
    <w:rsid w:val="009C1891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a5">
    <w:name w:val="footer"/>
    <w:basedOn w:val="a"/>
    <w:link w:val="a6"/>
    <w:rsid w:val="009C1891"/>
    <w:pPr>
      <w:widowControl/>
      <w:suppressLineNumbers/>
    </w:pPr>
    <w:rPr>
      <w:rFonts w:eastAsia="Times New Roman"/>
      <w:sz w:val="28"/>
      <w:szCs w:val="20"/>
      <w:lang w:val="en-CA"/>
    </w:rPr>
  </w:style>
  <w:style w:type="character" w:customStyle="1" w:styleId="a6">
    <w:name w:val="ท้ายกระดาษ อักขระ"/>
    <w:basedOn w:val="a0"/>
    <w:link w:val="a5"/>
    <w:rsid w:val="009C1891"/>
    <w:rPr>
      <w:rFonts w:ascii="Times New Roman" w:eastAsia="Times New Roman" w:hAnsi="Times New Roman" w:cs="Angsana New"/>
      <w:kern w:val="1"/>
      <w:sz w:val="28"/>
      <w:szCs w:val="20"/>
      <w:lang w:val="en-CA" w:eastAsia="zh-CN"/>
    </w:rPr>
  </w:style>
  <w:style w:type="paragraph" w:styleId="a7">
    <w:name w:val="List Paragraph"/>
    <w:basedOn w:val="a"/>
    <w:uiPriority w:val="34"/>
    <w:qFormat/>
    <w:rsid w:val="009C189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891"/>
    <w:rPr>
      <w:color w:val="0563C1" w:themeColor="hyperlink"/>
      <w:u w:val="single"/>
    </w:rPr>
  </w:style>
  <w:style w:type="paragraph" w:customStyle="1" w:styleId="Standard">
    <w:name w:val="Standard"/>
    <w:rsid w:val="009C189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Angsana New"/>
      <w:kern w:val="1"/>
      <w:sz w:val="24"/>
      <w:szCs w:val="24"/>
      <w:lang w:val="en-CA" w:eastAsia="zh-CN"/>
    </w:rPr>
  </w:style>
  <w:style w:type="character" w:styleId="a9">
    <w:name w:val="FollowedHyperlink"/>
    <w:basedOn w:val="a0"/>
    <w:uiPriority w:val="99"/>
    <w:semiHidden/>
    <w:unhideWhenUsed/>
    <w:rsid w:val="009C1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tchakitcha.soc.go.th/DATA/PDF/2565/E/232/T_0038.PDF" TargetMode="External"/><Relationship Id="rId18" Type="http://schemas.openxmlformats.org/officeDocument/2006/relationships/hyperlink" Target="http://www.ratchakitcha.soc.go.th/DATA/PDF/2565/E/229/T_0041.PDF" TargetMode="External"/><Relationship Id="rId26" Type="http://schemas.openxmlformats.org/officeDocument/2006/relationships/hyperlink" Target="http://www.ratchakitcha.soc.go.th/DATA/PDF/2565/E/222/T_003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tchakitcha.soc.go.th/DATA/PDF/2565/E/224/T_0032.PDF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ratchakitcha.soc.go.th/DATA/PDF/2565/E/233/T_0027.PDF" TargetMode="External"/><Relationship Id="rId12" Type="http://schemas.openxmlformats.org/officeDocument/2006/relationships/hyperlink" Target="http://www.ratchakitcha.soc.go.th/DATA/PDF/2565/E/232/T_0037.PDF" TargetMode="External"/><Relationship Id="rId17" Type="http://schemas.openxmlformats.org/officeDocument/2006/relationships/hyperlink" Target="http://www.ratchakitcha.soc.go.th/DATA/PDF/2565/E/232/T_0047.PDF" TargetMode="External"/><Relationship Id="rId25" Type="http://schemas.openxmlformats.org/officeDocument/2006/relationships/hyperlink" Target="http://www.ratchakitcha.soc.go.th/DATA/PDF/2565/E/222/T_0036.PDF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atchakitcha.soc.go.th/DATA/PDF/2565/E/232/T_0043.PDF" TargetMode="External"/><Relationship Id="rId20" Type="http://schemas.openxmlformats.org/officeDocument/2006/relationships/hyperlink" Target="http://www.ratchakitcha.soc.go.th/DATA/PDF/2565/E/224/T_0031.PDF" TargetMode="External"/><Relationship Id="rId29" Type="http://schemas.openxmlformats.org/officeDocument/2006/relationships/hyperlink" Target="http://www.ratchakitcha.soc.go.th/DATA/PDF/2565/E/221/T_000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tchakitcha.soc.go.th/DATA/PDF/2565/E/233/T_0023.PDF" TargetMode="External"/><Relationship Id="rId11" Type="http://schemas.openxmlformats.org/officeDocument/2006/relationships/hyperlink" Target="http://www.ratchakitcha.soc.go.th/DATA/PDF/2565/E/232/T_0030.PDF" TargetMode="External"/><Relationship Id="rId24" Type="http://schemas.openxmlformats.org/officeDocument/2006/relationships/hyperlink" Target="http://www.ratchakitcha.soc.go.th/DATA/PDF/2565/E/223/T_0002.PDF" TargetMode="External"/><Relationship Id="rId32" Type="http://schemas.openxmlformats.org/officeDocument/2006/relationships/hyperlink" Target="http://www.ratchakitcha.soc.go.th/DATA/PDF/2565/E/216/T_0013.PDF" TargetMode="External"/><Relationship Id="rId5" Type="http://schemas.openxmlformats.org/officeDocument/2006/relationships/hyperlink" Target="http://www.ratchakitcha.soc.go.th/DATA/PDF/2565/A/060/T_0026.PDF" TargetMode="External"/><Relationship Id="rId15" Type="http://schemas.openxmlformats.org/officeDocument/2006/relationships/hyperlink" Target="http://www.ratchakitcha.soc.go.th/DATA/PDF/2565/E/232/T_0042.PDF" TargetMode="External"/><Relationship Id="rId23" Type="http://schemas.openxmlformats.org/officeDocument/2006/relationships/hyperlink" Target="http://www.ratchakitcha.soc.go.th/DATA/PDF/2565/E/223/T_0001.PDF" TargetMode="External"/><Relationship Id="rId28" Type="http://schemas.openxmlformats.org/officeDocument/2006/relationships/hyperlink" Target="http://www.ratchakitcha.soc.go.th/DATA/PDF/2565/E/222/T_0039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atchakitcha.soc.go.th/DATA/PDF/2565/E/232/T_0029.PDF" TargetMode="External"/><Relationship Id="rId19" Type="http://schemas.openxmlformats.org/officeDocument/2006/relationships/hyperlink" Target="http://www.ratchakitcha.soc.go.th/DATA/PDF/2565/E/224/T_0030.PDF" TargetMode="External"/><Relationship Id="rId31" Type="http://schemas.openxmlformats.org/officeDocument/2006/relationships/hyperlink" Target="http://www.ratchakitcha.soc.go.th/DATA/PDF/2565/E/216/T_0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chakitcha.soc.go.th/DATA/PDF/2565/E/232/T_0028.PDF" TargetMode="External"/><Relationship Id="rId14" Type="http://schemas.openxmlformats.org/officeDocument/2006/relationships/hyperlink" Target="http://www.ratchakitcha.soc.go.th/DATA/PDF/2565/E/232/T_0041.PDF" TargetMode="External"/><Relationship Id="rId22" Type="http://schemas.openxmlformats.org/officeDocument/2006/relationships/hyperlink" Target="http://www.ratchakitcha.soc.go.th/DATA/PDF/2565/E/224/T_0033.PDF" TargetMode="External"/><Relationship Id="rId27" Type="http://schemas.openxmlformats.org/officeDocument/2006/relationships/hyperlink" Target="http://www.ratchakitcha.soc.go.th/DATA/PDF/2565/E/222/T_0038.PDF" TargetMode="External"/><Relationship Id="rId30" Type="http://schemas.openxmlformats.org/officeDocument/2006/relationships/hyperlink" Target="http://www.ratchakitcha.soc.go.th/DATA/PDF/2565/E/216/T_0009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ratchakitcha.soc.go.th/DATA/PDF/2565/E/232/T_0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jorporstory" TargetMode="External"/><Relationship Id="rId1" Type="http://schemas.openxmlformats.org/officeDocument/2006/relationships/hyperlink" Target="http://www.safetyhubs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3615</Words>
  <Characters>20607</Characters>
  <Application>Microsoft Office Word</Application>
  <DocSecurity>0</DocSecurity>
  <Lines>171</Lines>
  <Paragraphs>48</Paragraphs>
  <ScaleCrop>false</ScaleCrop>
  <Company/>
  <LinksUpToDate>false</LinksUpToDate>
  <CharactersWithSpaces>24174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law update 2022 by safetyhubs</dc:title>
  <dc:subject/>
  <dc:creator>User; jorporstory; safetyhubs</dc:creator>
  <cp:keywords/>
  <dc:description/>
  <cp:lastModifiedBy>User</cp:lastModifiedBy>
  <cp:revision>1</cp:revision>
  <dcterms:created xsi:type="dcterms:W3CDTF">2022-10-09T07:25:00Z</dcterms:created>
  <dcterms:modified xsi:type="dcterms:W3CDTF">2022-10-09T07:25:00Z</dcterms:modified>
</cp:coreProperties>
</file>